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C9" w:rsidRDefault="00545EFB" w:rsidP="00324EC9">
      <w:pPr>
        <w:jc w:val="center"/>
        <w:rPr>
          <w:rFonts w:ascii="方正小标宋简体" w:eastAsia="方正小标宋简体" w:hAnsi="宋体"/>
          <w:sz w:val="44"/>
          <w:szCs w:val="44"/>
        </w:rPr>
      </w:pPr>
      <w:r w:rsidRPr="00324EC9">
        <w:rPr>
          <w:rFonts w:ascii="方正小标宋简体" w:eastAsia="方正小标宋简体" w:hAnsi="宋体" w:hint="eastAsia"/>
          <w:sz w:val="44"/>
          <w:szCs w:val="44"/>
        </w:rPr>
        <w:t>关于转发</w:t>
      </w:r>
      <w:r w:rsidR="004C3644" w:rsidRPr="00324EC9">
        <w:rPr>
          <w:rFonts w:ascii="方正小标宋简体" w:eastAsia="方正小标宋简体" w:hAnsi="宋体" w:hint="eastAsia"/>
          <w:sz w:val="44"/>
          <w:szCs w:val="44"/>
        </w:rPr>
        <w:t>东营市住房公积金管理</w:t>
      </w:r>
      <w:r w:rsidR="00324EC9" w:rsidRPr="00324EC9">
        <w:rPr>
          <w:rFonts w:ascii="方正小标宋简体" w:eastAsia="方正小标宋简体" w:hAnsi="宋体" w:hint="eastAsia"/>
          <w:sz w:val="44"/>
          <w:szCs w:val="44"/>
        </w:rPr>
        <w:t>中心</w:t>
      </w:r>
    </w:p>
    <w:p w:rsidR="004C3644" w:rsidRPr="00324EC9" w:rsidRDefault="004C3644" w:rsidP="00324EC9">
      <w:pPr>
        <w:jc w:val="center"/>
        <w:rPr>
          <w:rFonts w:ascii="方正小标宋简体" w:eastAsia="方正小标宋简体" w:hAnsi="宋体" w:hint="eastAsia"/>
          <w:sz w:val="44"/>
          <w:szCs w:val="44"/>
        </w:rPr>
      </w:pPr>
      <w:r w:rsidRPr="00324EC9">
        <w:rPr>
          <w:rFonts w:ascii="方正小标宋简体" w:eastAsia="方正小标宋简体" w:hAnsi="宋体" w:hint="eastAsia"/>
          <w:sz w:val="44"/>
          <w:szCs w:val="44"/>
        </w:rPr>
        <w:t>《</w:t>
      </w:r>
      <w:r w:rsidR="00324EC9" w:rsidRPr="00324EC9">
        <w:rPr>
          <w:rFonts w:ascii="方正小标宋简体" w:eastAsia="方正小标宋简体" w:hAnsi="宋体" w:cs="宋体" w:hint="eastAsia"/>
          <w:kern w:val="0"/>
          <w:sz w:val="44"/>
          <w:szCs w:val="44"/>
        </w:rPr>
        <w:t>关于公布2024年度住房公积金缴存基数和月缴存额上下限的通知</w:t>
      </w:r>
      <w:r w:rsidRPr="00324EC9">
        <w:rPr>
          <w:rFonts w:ascii="方正小标宋简体" w:eastAsia="方正小标宋简体" w:hAnsi="宋体" w:hint="eastAsia"/>
          <w:sz w:val="44"/>
          <w:szCs w:val="44"/>
        </w:rPr>
        <w:t>》</w:t>
      </w:r>
      <w:r w:rsidR="00545EFB" w:rsidRPr="00324EC9">
        <w:rPr>
          <w:rFonts w:ascii="方正小标宋简体" w:eastAsia="方正小标宋简体" w:hAnsi="宋体" w:hint="eastAsia"/>
          <w:sz w:val="44"/>
          <w:szCs w:val="44"/>
        </w:rPr>
        <w:t>的通知</w:t>
      </w:r>
    </w:p>
    <w:p w:rsidR="00545EFB" w:rsidRPr="005C3EB9" w:rsidRDefault="00545EFB" w:rsidP="00545EFB">
      <w:pPr>
        <w:rPr>
          <w:rFonts w:ascii="仿宋_GB2312" w:eastAsia="仿宋_GB2312" w:hAnsi="宋体" w:cs="宋体"/>
          <w:color w:val="3D3D3D"/>
          <w:kern w:val="0"/>
          <w:sz w:val="32"/>
          <w:szCs w:val="32"/>
        </w:rPr>
      </w:pPr>
      <w:r w:rsidRPr="005C3EB9">
        <w:rPr>
          <w:rFonts w:ascii="仿宋_GB2312" w:eastAsia="仿宋_GB2312" w:hAnsi="宋体" w:cs="宋体" w:hint="eastAsia"/>
          <w:color w:val="3D3D3D"/>
          <w:kern w:val="0"/>
          <w:sz w:val="32"/>
          <w:szCs w:val="32"/>
        </w:rPr>
        <w:t>各住房公积金</w:t>
      </w:r>
      <w:r w:rsidR="00EE1E9C" w:rsidRPr="005C3EB9">
        <w:rPr>
          <w:rFonts w:ascii="仿宋_GB2312" w:eastAsia="仿宋_GB2312" w:hAnsi="宋体" w:cs="宋体" w:hint="eastAsia"/>
          <w:color w:val="3D3D3D"/>
          <w:kern w:val="0"/>
          <w:sz w:val="32"/>
          <w:szCs w:val="32"/>
        </w:rPr>
        <w:t>缴存单位</w:t>
      </w:r>
      <w:r w:rsidR="000C469B" w:rsidRPr="005C3EB9">
        <w:rPr>
          <w:rFonts w:ascii="仿宋_GB2312" w:eastAsia="仿宋_GB2312" w:hAnsi="宋体" w:cs="宋体" w:hint="eastAsia"/>
          <w:color w:val="3D3D3D"/>
          <w:kern w:val="0"/>
          <w:sz w:val="32"/>
          <w:szCs w:val="32"/>
        </w:rPr>
        <w:t>、服务网点</w:t>
      </w:r>
      <w:r w:rsidRPr="005C3EB9">
        <w:rPr>
          <w:rFonts w:ascii="仿宋_GB2312" w:eastAsia="仿宋_GB2312" w:hAnsi="宋体" w:cs="宋体" w:hint="eastAsia"/>
          <w:color w:val="3D3D3D"/>
          <w:kern w:val="0"/>
          <w:sz w:val="32"/>
          <w:szCs w:val="32"/>
        </w:rPr>
        <w:t>：</w:t>
      </w:r>
    </w:p>
    <w:p w:rsidR="000C469B" w:rsidRPr="00827DB8" w:rsidRDefault="00EE1E9C" w:rsidP="00653E4F">
      <w:pPr>
        <w:ind w:firstLineChars="200" w:firstLine="640"/>
        <w:rPr>
          <w:rFonts w:ascii="仿宋_GB2312" w:eastAsia="仿宋_GB2312"/>
          <w:color w:val="3D3D3D"/>
          <w:sz w:val="32"/>
          <w:szCs w:val="32"/>
        </w:rPr>
      </w:pPr>
      <w:r w:rsidRPr="00827DB8">
        <w:rPr>
          <w:rFonts w:ascii="仿宋_GB2312" w:eastAsia="仿宋_GB2312" w:hint="eastAsia"/>
          <w:color w:val="3D3D3D"/>
          <w:sz w:val="32"/>
          <w:szCs w:val="32"/>
        </w:rPr>
        <w:t>现将</w:t>
      </w:r>
      <w:r w:rsidR="00653E4F" w:rsidRPr="00827DB8">
        <w:rPr>
          <w:rFonts w:ascii="仿宋_GB2312" w:eastAsia="仿宋_GB2312" w:hint="eastAsia"/>
          <w:color w:val="3D3D3D"/>
          <w:sz w:val="32"/>
          <w:szCs w:val="32"/>
        </w:rPr>
        <w:t>关于转发东营市住房公积金管理中心《关于公布2024年度住房公积金缴存基数和月缴存额上下限的通知》</w:t>
      </w:r>
      <w:r w:rsidR="00545EFB" w:rsidRPr="00827DB8">
        <w:rPr>
          <w:rFonts w:ascii="仿宋_GB2312" w:eastAsia="仿宋_GB2312" w:hint="eastAsia"/>
          <w:color w:val="3D3D3D"/>
          <w:sz w:val="32"/>
          <w:szCs w:val="32"/>
        </w:rPr>
        <w:t>转发给你们。</w:t>
      </w:r>
      <w:r w:rsidR="004C3644" w:rsidRPr="00827DB8">
        <w:rPr>
          <w:rFonts w:ascii="仿宋_GB2312" w:eastAsia="仿宋_GB2312"/>
          <w:color w:val="3D3D3D"/>
          <w:sz w:val="32"/>
          <w:szCs w:val="32"/>
        </w:rPr>
        <w:t>请</w:t>
      </w:r>
      <w:r w:rsidR="004C3644" w:rsidRPr="00827DB8">
        <w:rPr>
          <w:rFonts w:ascii="仿宋_GB2312" w:eastAsia="仿宋_GB2312" w:hint="eastAsia"/>
          <w:color w:val="3D3D3D"/>
          <w:sz w:val="32"/>
          <w:szCs w:val="32"/>
        </w:rPr>
        <w:t>按照通知</w:t>
      </w:r>
      <w:r w:rsidR="004C3644" w:rsidRPr="00827DB8">
        <w:rPr>
          <w:rFonts w:ascii="仿宋_GB2312" w:eastAsia="仿宋_GB2312"/>
          <w:color w:val="3D3D3D"/>
          <w:sz w:val="32"/>
          <w:szCs w:val="32"/>
        </w:rPr>
        <w:t>要求，</w:t>
      </w:r>
      <w:r w:rsidR="004C3644" w:rsidRPr="00827DB8">
        <w:rPr>
          <w:rFonts w:ascii="仿宋_GB2312" w:eastAsia="仿宋_GB2312" w:hint="eastAsia"/>
          <w:color w:val="3D3D3D"/>
          <w:sz w:val="32"/>
          <w:szCs w:val="32"/>
        </w:rPr>
        <w:t>认真</w:t>
      </w:r>
      <w:r w:rsidR="004C3644" w:rsidRPr="00827DB8">
        <w:rPr>
          <w:rFonts w:ascii="仿宋_GB2312" w:eastAsia="仿宋_GB2312"/>
          <w:color w:val="3D3D3D"/>
          <w:sz w:val="32"/>
          <w:szCs w:val="32"/>
        </w:rPr>
        <w:t>贯彻落实，</w:t>
      </w:r>
      <w:r w:rsidR="004C3644" w:rsidRPr="00827DB8">
        <w:rPr>
          <w:rFonts w:ascii="仿宋_GB2312" w:eastAsia="仿宋_GB2312" w:hint="eastAsia"/>
          <w:color w:val="3D3D3D"/>
          <w:sz w:val="32"/>
          <w:szCs w:val="32"/>
        </w:rPr>
        <w:t>做好</w:t>
      </w:r>
      <w:r w:rsidR="004C3644" w:rsidRPr="00827DB8">
        <w:rPr>
          <w:rFonts w:ascii="仿宋_GB2312" w:eastAsia="仿宋_GB2312"/>
          <w:color w:val="3D3D3D"/>
          <w:sz w:val="32"/>
          <w:szCs w:val="32"/>
        </w:rPr>
        <w:t>相关宣传工作。</w:t>
      </w:r>
    </w:p>
    <w:p w:rsidR="000C469B" w:rsidRDefault="004C3644" w:rsidP="004C3644">
      <w:pPr>
        <w:pStyle w:val="a3"/>
        <w:spacing w:before="0" w:beforeAutospacing="0" w:after="0" w:afterAutospacing="0" w:line="585" w:lineRule="atLeast"/>
        <w:rPr>
          <w:rFonts w:ascii="仿宋_GB2312" w:eastAsia="仿宋_GB2312" w:hAnsi="΢���ź�" w:hint="eastAsia"/>
          <w:color w:val="3D3D3D"/>
          <w:sz w:val="28"/>
          <w:szCs w:val="28"/>
          <w:bdr w:val="none" w:sz="0" w:space="0" w:color="auto" w:frame="1"/>
        </w:rPr>
      </w:pPr>
      <w:r>
        <w:rPr>
          <w:rFonts w:ascii="仿宋_GB2312" w:eastAsia="仿宋_GB2312" w:hAnsi="΢���ź�" w:hint="eastAsia"/>
          <w:color w:val="3D3D3D"/>
          <w:sz w:val="28"/>
          <w:szCs w:val="28"/>
          <w:bdr w:val="none" w:sz="0" w:space="0" w:color="auto" w:frame="1"/>
        </w:rPr>
        <w:t xml:space="preserve"> </w:t>
      </w:r>
      <w:r>
        <w:rPr>
          <w:rFonts w:ascii="仿宋_GB2312" w:eastAsia="仿宋_GB2312" w:hAnsi="΢���ź�"/>
          <w:color w:val="3D3D3D"/>
          <w:sz w:val="28"/>
          <w:szCs w:val="28"/>
          <w:bdr w:val="none" w:sz="0" w:space="0" w:color="auto" w:frame="1"/>
        </w:rPr>
        <w:t xml:space="preserve"> </w:t>
      </w:r>
    </w:p>
    <w:p w:rsidR="004C3644" w:rsidRDefault="004C3644" w:rsidP="004C3644">
      <w:pPr>
        <w:pStyle w:val="a3"/>
        <w:spacing w:before="0" w:beforeAutospacing="0" w:after="0" w:afterAutospacing="0" w:line="585" w:lineRule="atLeast"/>
        <w:ind w:firstLineChars="200" w:firstLine="640"/>
        <w:rPr>
          <w:rFonts w:ascii="仿宋_GB2312" w:eastAsia="仿宋_GB2312" w:hAnsiTheme="minorHAnsi"/>
          <w:color w:val="3D3D3D"/>
          <w:sz w:val="32"/>
          <w:szCs w:val="32"/>
        </w:rPr>
      </w:pPr>
      <w:r w:rsidRPr="004C3644">
        <w:rPr>
          <w:rFonts w:ascii="仿宋_GB2312" w:eastAsia="仿宋_GB2312" w:hint="eastAsia"/>
          <w:sz w:val="32"/>
          <w:szCs w:val="32"/>
        </w:rPr>
        <w:t>附件：</w:t>
      </w:r>
      <w:r w:rsidR="00653E4F" w:rsidRPr="00653E4F">
        <w:rPr>
          <w:rFonts w:ascii="仿宋_GB2312" w:eastAsia="仿宋_GB2312" w:hAnsiTheme="minorHAnsi" w:hint="eastAsia"/>
          <w:color w:val="3D3D3D"/>
          <w:sz w:val="32"/>
          <w:szCs w:val="32"/>
        </w:rPr>
        <w:t>东营市住房公积金管理中心《</w:t>
      </w:r>
      <w:r w:rsidR="00653E4F" w:rsidRPr="00653E4F">
        <w:rPr>
          <w:rFonts w:ascii="仿宋_GB2312" w:eastAsia="仿宋_GB2312" w:hAnsiTheme="minorHAnsi" w:cstheme="minorBidi" w:hint="eastAsia"/>
          <w:color w:val="3D3D3D"/>
          <w:kern w:val="2"/>
          <w:sz w:val="32"/>
          <w:szCs w:val="32"/>
        </w:rPr>
        <w:t>关于公布2024年度住房公积金缴存基数和月缴存额上下限的通知</w:t>
      </w:r>
      <w:r w:rsidR="00653E4F" w:rsidRPr="00653E4F">
        <w:rPr>
          <w:rFonts w:ascii="仿宋_GB2312" w:eastAsia="仿宋_GB2312" w:hAnsiTheme="minorHAnsi" w:hint="eastAsia"/>
          <w:color w:val="3D3D3D"/>
          <w:sz w:val="32"/>
          <w:szCs w:val="32"/>
        </w:rPr>
        <w:t>》</w:t>
      </w:r>
    </w:p>
    <w:p w:rsidR="00E852FB" w:rsidRDefault="00E852FB" w:rsidP="004C3644">
      <w:pPr>
        <w:pStyle w:val="a3"/>
        <w:spacing w:before="0" w:beforeAutospacing="0" w:after="0" w:afterAutospacing="0" w:line="585" w:lineRule="atLeast"/>
        <w:ind w:firstLineChars="200" w:firstLine="640"/>
        <w:rPr>
          <w:rFonts w:ascii="仿宋_GB2312" w:eastAsia="仿宋_GB2312" w:hAnsiTheme="minorHAnsi"/>
          <w:color w:val="3D3D3D"/>
          <w:sz w:val="32"/>
          <w:szCs w:val="32"/>
        </w:rPr>
      </w:pPr>
    </w:p>
    <w:p w:rsidR="004C3644" w:rsidRDefault="004C3644" w:rsidP="004C3644">
      <w:pPr>
        <w:pStyle w:val="a3"/>
        <w:spacing w:before="0" w:beforeAutospacing="0" w:after="0" w:afterAutospacing="0" w:line="585" w:lineRule="atLeast"/>
        <w:ind w:firstLineChars="200" w:firstLine="640"/>
        <w:rPr>
          <w:rFonts w:ascii="仿宋_GB2312" w:eastAsia="仿宋_GB2312"/>
          <w:sz w:val="32"/>
          <w:szCs w:val="32"/>
        </w:rPr>
      </w:pPr>
    </w:p>
    <w:p w:rsidR="004C3644" w:rsidRDefault="004C3644" w:rsidP="004C3644">
      <w:pPr>
        <w:pStyle w:val="a3"/>
        <w:spacing w:before="0" w:beforeAutospacing="0" w:after="0" w:afterAutospacing="0" w:line="585" w:lineRule="atLeast"/>
        <w:ind w:firstLineChars="200" w:firstLine="640"/>
        <w:rPr>
          <w:rFonts w:ascii="仿宋_GB2312" w:eastAsia="仿宋_GB2312"/>
          <w:sz w:val="32"/>
          <w:szCs w:val="32"/>
        </w:rPr>
      </w:pPr>
    </w:p>
    <w:p w:rsidR="004C3644" w:rsidRDefault="00E852FB" w:rsidP="004C3644">
      <w:pPr>
        <w:pStyle w:val="a3"/>
        <w:spacing w:before="0" w:beforeAutospacing="0" w:after="0" w:afterAutospacing="0" w:line="585" w:lineRule="atLeas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公共事业管理部</w:t>
      </w:r>
    </w:p>
    <w:p w:rsidR="00E852FB" w:rsidRDefault="00E852FB" w:rsidP="004C3644">
      <w:pPr>
        <w:pStyle w:val="a3"/>
        <w:spacing w:before="0" w:beforeAutospacing="0" w:after="0" w:afterAutospacing="0" w:line="585" w:lineRule="atLeast"/>
        <w:ind w:firstLineChars="200" w:firstLine="640"/>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2024年</w:t>
      </w:r>
      <w:r>
        <w:rPr>
          <w:rFonts w:ascii="仿宋_GB2312" w:eastAsia="仿宋_GB2312" w:hint="eastAsia"/>
          <w:sz w:val="32"/>
          <w:szCs w:val="32"/>
        </w:rPr>
        <w:t>7月1</w:t>
      </w:r>
      <w:r>
        <w:rPr>
          <w:rFonts w:ascii="仿宋_GB2312" w:eastAsia="仿宋_GB2312"/>
          <w:sz w:val="32"/>
          <w:szCs w:val="32"/>
        </w:rPr>
        <w:t>9日</w:t>
      </w:r>
    </w:p>
    <w:p w:rsidR="004C3644" w:rsidRDefault="004C3644" w:rsidP="004C3644">
      <w:pPr>
        <w:pStyle w:val="a3"/>
        <w:spacing w:before="0" w:beforeAutospacing="0" w:after="0" w:afterAutospacing="0" w:line="585" w:lineRule="atLeast"/>
        <w:ind w:firstLineChars="200" w:firstLine="640"/>
        <w:rPr>
          <w:rFonts w:ascii="仿宋_GB2312" w:eastAsia="仿宋_GB2312"/>
          <w:sz w:val="32"/>
          <w:szCs w:val="32"/>
        </w:rPr>
      </w:pPr>
    </w:p>
    <w:p w:rsidR="004C3644" w:rsidRDefault="004C3644" w:rsidP="004C3644">
      <w:pPr>
        <w:pStyle w:val="a3"/>
        <w:spacing w:before="0" w:beforeAutospacing="0" w:after="0" w:afterAutospacing="0" w:line="585" w:lineRule="atLeast"/>
        <w:ind w:firstLineChars="200" w:firstLine="640"/>
        <w:rPr>
          <w:rFonts w:ascii="仿宋_GB2312" w:eastAsia="仿宋_GB2312"/>
          <w:sz w:val="32"/>
          <w:szCs w:val="32"/>
        </w:rPr>
      </w:pPr>
    </w:p>
    <w:p w:rsidR="004C3644" w:rsidRDefault="004C3644" w:rsidP="004C3644">
      <w:pPr>
        <w:pStyle w:val="a3"/>
        <w:spacing w:before="0" w:beforeAutospacing="0" w:after="0" w:afterAutospacing="0" w:line="585" w:lineRule="atLeast"/>
        <w:ind w:firstLineChars="200" w:firstLine="640"/>
        <w:rPr>
          <w:rFonts w:ascii="仿宋_GB2312" w:eastAsia="仿宋_GB2312"/>
          <w:sz w:val="32"/>
          <w:szCs w:val="32"/>
        </w:rPr>
      </w:pPr>
    </w:p>
    <w:p w:rsidR="004C3644" w:rsidRPr="004C3644" w:rsidRDefault="004C3644" w:rsidP="00653E4F">
      <w:pPr>
        <w:pStyle w:val="a3"/>
        <w:spacing w:before="0" w:beforeAutospacing="0" w:after="0" w:afterAutospacing="0" w:line="585" w:lineRule="atLeast"/>
        <w:rPr>
          <w:rFonts w:ascii="仿宋_GB2312" w:eastAsia="仿宋_GB2312" w:hint="eastAsia"/>
          <w:sz w:val="32"/>
          <w:szCs w:val="32"/>
        </w:rPr>
      </w:pPr>
    </w:p>
    <w:p w:rsidR="00E852FB" w:rsidRDefault="004C3644" w:rsidP="004C3644">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p>
    <w:p w:rsidR="000C469B" w:rsidRPr="004C3644" w:rsidRDefault="00E852FB" w:rsidP="00992A55">
      <w:pPr>
        <w:widowControl/>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bookmarkStart w:id="0" w:name="_GoBack"/>
      <w:bookmarkEnd w:id="0"/>
      <w:r w:rsidR="004C3644">
        <w:rPr>
          <w:rFonts w:ascii="仿宋_GB2312" w:eastAsia="仿宋_GB2312" w:hAnsi="宋体" w:cs="宋体" w:hint="eastAsia"/>
          <w:kern w:val="0"/>
          <w:sz w:val="32"/>
          <w:szCs w:val="32"/>
        </w:rPr>
        <w:lastRenderedPageBreak/>
        <w:t>附件</w:t>
      </w:r>
    </w:p>
    <w:p w:rsidR="000C469B" w:rsidRPr="00324EC9" w:rsidRDefault="000C469B" w:rsidP="00324EC9">
      <w:pPr>
        <w:widowControl/>
        <w:jc w:val="center"/>
        <w:rPr>
          <w:rFonts w:ascii="方正小标宋简体" w:eastAsia="方正小标宋简体" w:hAnsi="宋体" w:cs="宋体" w:hint="eastAsia"/>
          <w:kern w:val="0"/>
          <w:sz w:val="44"/>
          <w:szCs w:val="44"/>
        </w:rPr>
      </w:pPr>
      <w:r w:rsidRPr="00324EC9">
        <w:rPr>
          <w:rFonts w:ascii="方正小标宋简体" w:eastAsia="方正小标宋简体" w:hAnsi="宋体" w:cs="宋体" w:hint="eastAsia"/>
          <w:color w:val="3D3D3D"/>
          <w:kern w:val="0"/>
          <w:sz w:val="44"/>
          <w:szCs w:val="44"/>
        </w:rPr>
        <w:t>东营市住房公积金管理</w:t>
      </w:r>
      <w:r w:rsidR="00324EC9" w:rsidRPr="00324EC9">
        <w:rPr>
          <w:rFonts w:ascii="方正小标宋简体" w:eastAsia="方正小标宋简体" w:hAnsi="宋体" w:cs="宋体" w:hint="eastAsia"/>
          <w:color w:val="3D3D3D"/>
          <w:kern w:val="0"/>
          <w:sz w:val="44"/>
          <w:szCs w:val="44"/>
        </w:rPr>
        <w:t>中心</w:t>
      </w:r>
    </w:p>
    <w:p w:rsidR="000C469B" w:rsidRPr="00324EC9" w:rsidRDefault="000C469B" w:rsidP="00324EC9">
      <w:pPr>
        <w:widowControl/>
        <w:jc w:val="center"/>
        <w:rPr>
          <w:rFonts w:ascii="方正小标宋简体" w:eastAsia="方正小标宋简体" w:hAnsi="宋体" w:cs="宋体" w:hint="eastAsia"/>
          <w:kern w:val="0"/>
          <w:sz w:val="44"/>
          <w:szCs w:val="44"/>
        </w:rPr>
      </w:pPr>
      <w:r w:rsidRPr="00324EC9">
        <w:rPr>
          <w:rFonts w:ascii="方正小标宋简体" w:eastAsia="方正小标宋简体" w:hAnsi="宋体" w:cs="宋体" w:hint="eastAsia"/>
          <w:kern w:val="0"/>
          <w:sz w:val="44"/>
          <w:szCs w:val="44"/>
        </w:rPr>
        <w:t>关于</w:t>
      </w:r>
      <w:r w:rsidR="00324EC9" w:rsidRPr="00324EC9">
        <w:rPr>
          <w:rFonts w:ascii="方正小标宋简体" w:eastAsia="方正小标宋简体" w:hAnsi="宋体" w:cs="宋体" w:hint="eastAsia"/>
          <w:kern w:val="0"/>
          <w:sz w:val="44"/>
          <w:szCs w:val="44"/>
        </w:rPr>
        <w:t>公布2024年度住房公积金缴存基数和月缴存额上下限的通知</w:t>
      </w:r>
    </w:p>
    <w:p w:rsidR="00324EC9" w:rsidRPr="00324EC9" w:rsidRDefault="00324EC9" w:rsidP="000C469B">
      <w:pPr>
        <w:widowControl/>
        <w:jc w:val="center"/>
        <w:rPr>
          <w:rFonts w:ascii="宋体" w:eastAsia="宋体" w:hAnsi="宋体" w:cs="宋体" w:hint="eastAsia"/>
          <w:kern w:val="0"/>
          <w:sz w:val="32"/>
          <w:szCs w:val="32"/>
        </w:rPr>
      </w:pPr>
      <w:r w:rsidRPr="00324EC9">
        <w:rPr>
          <w:rFonts w:ascii="宋体" w:eastAsia="宋体" w:hAnsi="宋体" w:cs="宋体"/>
          <w:kern w:val="0"/>
          <w:sz w:val="32"/>
          <w:szCs w:val="32"/>
        </w:rPr>
        <w:t>东公积</w:t>
      </w:r>
      <w:r w:rsidRPr="00324EC9">
        <w:rPr>
          <w:rFonts w:ascii="宋体" w:eastAsia="宋体" w:hAnsi="宋体" w:cs="宋体" w:hint="eastAsia"/>
          <w:kern w:val="0"/>
          <w:sz w:val="32"/>
          <w:szCs w:val="32"/>
        </w:rPr>
        <w:t>[2</w:t>
      </w:r>
      <w:r w:rsidRPr="00324EC9">
        <w:rPr>
          <w:rFonts w:ascii="宋体" w:eastAsia="宋体" w:hAnsi="宋体" w:cs="宋体"/>
          <w:kern w:val="0"/>
          <w:sz w:val="32"/>
          <w:szCs w:val="32"/>
        </w:rPr>
        <w:t>024]</w:t>
      </w:r>
      <w:r w:rsidRPr="00324EC9">
        <w:rPr>
          <w:rFonts w:ascii="宋体" w:eastAsia="宋体" w:hAnsi="宋体" w:cs="宋体" w:hint="eastAsia"/>
          <w:kern w:val="0"/>
          <w:sz w:val="32"/>
          <w:szCs w:val="32"/>
        </w:rPr>
        <w:t>1</w:t>
      </w:r>
      <w:r w:rsidRPr="00324EC9">
        <w:rPr>
          <w:rFonts w:ascii="宋体" w:eastAsia="宋体" w:hAnsi="宋体" w:cs="宋体"/>
          <w:kern w:val="0"/>
          <w:sz w:val="32"/>
          <w:szCs w:val="32"/>
        </w:rPr>
        <w:t>0号</w:t>
      </w:r>
    </w:p>
    <w:p w:rsidR="00324EC9" w:rsidRPr="00324EC9" w:rsidRDefault="00324EC9" w:rsidP="00324EC9">
      <w:pPr>
        <w:rPr>
          <w:rFonts w:ascii="仿宋_GB2312" w:eastAsia="仿宋_GB2312" w:hAnsi="宋体" w:cs="宋体"/>
          <w:color w:val="3D3D3D"/>
          <w:kern w:val="0"/>
          <w:sz w:val="32"/>
          <w:szCs w:val="32"/>
        </w:rPr>
      </w:pPr>
      <w:r w:rsidRPr="00324EC9">
        <w:rPr>
          <w:rFonts w:ascii="仿宋_GB2312" w:eastAsia="仿宋_GB2312" w:hAnsi="宋体" w:cs="宋体"/>
          <w:color w:val="3D3D3D"/>
          <w:kern w:val="0"/>
          <w:sz w:val="32"/>
          <w:szCs w:val="32"/>
        </w:rPr>
        <w:t>各住房公积金缴存单位：</w:t>
      </w:r>
    </w:p>
    <w:p w:rsidR="00324EC9" w:rsidRPr="00324EC9" w:rsidRDefault="00324EC9" w:rsidP="00324EC9">
      <w:pPr>
        <w:ind w:firstLineChars="200" w:firstLine="640"/>
        <w:rPr>
          <w:rFonts w:ascii="仿宋_GB2312" w:eastAsia="仿宋_GB2312" w:hAnsi="宋体" w:cs="宋体"/>
          <w:color w:val="3D3D3D"/>
          <w:kern w:val="0"/>
          <w:sz w:val="32"/>
          <w:szCs w:val="32"/>
        </w:rPr>
      </w:pPr>
      <w:r w:rsidRPr="00324EC9">
        <w:rPr>
          <w:rFonts w:ascii="仿宋_GB2312" w:eastAsia="仿宋_GB2312" w:hAnsi="宋体" w:cs="宋体"/>
          <w:color w:val="3D3D3D"/>
          <w:kern w:val="0"/>
          <w:sz w:val="32"/>
          <w:szCs w:val="32"/>
        </w:rPr>
        <w:t>按照国务院《住房公积金管理条例》(2002年国务院令第350号)和《东营市住房公积金归集管理办法》等有关规定，现将我市2024年度(2024年7月1日至2025年6月30日)住房公积金缴存基数和月缴存额上下限标准通知如下：</w:t>
      </w:r>
    </w:p>
    <w:p w:rsidR="00324EC9" w:rsidRPr="00324EC9" w:rsidRDefault="00324EC9" w:rsidP="00324EC9">
      <w:pPr>
        <w:ind w:firstLineChars="300" w:firstLine="960"/>
        <w:rPr>
          <w:rFonts w:ascii="黑体" w:eastAsia="黑体" w:hAnsi="黑体" w:cs="宋体"/>
          <w:color w:val="3D3D3D"/>
          <w:kern w:val="0"/>
          <w:sz w:val="32"/>
          <w:szCs w:val="32"/>
        </w:rPr>
      </w:pPr>
      <w:r w:rsidRPr="00324EC9">
        <w:rPr>
          <w:rFonts w:ascii="黑体" w:eastAsia="黑体" w:hAnsi="黑体" w:cs="宋体" w:hint="eastAsia"/>
          <w:color w:val="3D3D3D"/>
          <w:kern w:val="0"/>
          <w:sz w:val="32"/>
          <w:szCs w:val="32"/>
        </w:rPr>
        <w:t>一、</w:t>
      </w:r>
      <w:r w:rsidRPr="00324EC9">
        <w:rPr>
          <w:rFonts w:ascii="黑体" w:eastAsia="黑体" w:hAnsi="黑体" w:cs="宋体"/>
          <w:color w:val="3D3D3D"/>
          <w:kern w:val="0"/>
          <w:sz w:val="32"/>
          <w:szCs w:val="32"/>
        </w:rPr>
        <w:t>住房公积金缴存基数上下限</w:t>
      </w:r>
    </w:p>
    <w:p w:rsidR="00324EC9" w:rsidRPr="00324EC9" w:rsidRDefault="00324EC9" w:rsidP="00324EC9">
      <w:pPr>
        <w:ind w:firstLineChars="200" w:firstLine="640"/>
        <w:rPr>
          <w:rFonts w:ascii="仿宋_GB2312" w:eastAsia="仿宋_GB2312" w:hAnsi="宋体" w:cs="宋体"/>
          <w:color w:val="3D3D3D"/>
          <w:kern w:val="0"/>
          <w:sz w:val="32"/>
          <w:szCs w:val="32"/>
        </w:rPr>
      </w:pPr>
      <w:r w:rsidRPr="00324EC9">
        <w:rPr>
          <w:rFonts w:ascii="仿宋_GB2312" w:eastAsia="仿宋_GB2312" w:hAnsi="宋体" w:cs="宋体"/>
          <w:color w:val="3D3D3D"/>
          <w:kern w:val="0"/>
          <w:sz w:val="32"/>
          <w:szCs w:val="32"/>
        </w:rPr>
        <w:t>《东营市住房公积金归集管理办法》规定，职工住房公积金缴存基数不高于市统计部门公布的全市上一年度职工月平均工资的三倍，最低缴存基数不低于省人民政府公布的我市当年最低工资标准。</w:t>
      </w:r>
    </w:p>
    <w:p w:rsidR="00324EC9" w:rsidRPr="00324EC9" w:rsidRDefault="00324EC9" w:rsidP="00324EC9">
      <w:pPr>
        <w:ind w:firstLineChars="200" w:firstLine="640"/>
        <w:rPr>
          <w:rFonts w:ascii="仿宋_GB2312" w:eastAsia="仿宋_GB2312" w:hAnsi="宋体" w:cs="宋体"/>
          <w:color w:val="3D3D3D"/>
          <w:kern w:val="0"/>
          <w:sz w:val="32"/>
          <w:szCs w:val="32"/>
        </w:rPr>
      </w:pPr>
      <w:r w:rsidRPr="00324EC9">
        <w:rPr>
          <w:rFonts w:ascii="仿宋_GB2312" w:eastAsia="仿宋_GB2312" w:hAnsi="宋体" w:cs="宋体"/>
          <w:color w:val="3D3D3D"/>
          <w:kern w:val="0"/>
          <w:sz w:val="32"/>
          <w:szCs w:val="32"/>
        </w:rPr>
        <w:t>根据东营市统计局公布的2023年度本市城镇在岗职工年平均工资134333元/人，确定2024年度住房公积金缴存基数上限为33583元。根据现行省政府公布的东营市最低工资标准2200元，确定我市2024年度住房公积金缴存基数下限为2200元。</w:t>
      </w:r>
    </w:p>
    <w:p w:rsidR="00324EC9" w:rsidRPr="00324EC9" w:rsidRDefault="00324EC9" w:rsidP="00324EC9">
      <w:pPr>
        <w:ind w:firstLineChars="200" w:firstLine="640"/>
        <w:rPr>
          <w:rFonts w:ascii="黑体" w:eastAsia="黑体" w:hAnsi="黑体" w:cs="宋体"/>
          <w:color w:val="3D3D3D"/>
          <w:kern w:val="0"/>
          <w:sz w:val="32"/>
          <w:szCs w:val="32"/>
        </w:rPr>
      </w:pPr>
      <w:r w:rsidRPr="00324EC9">
        <w:rPr>
          <w:rFonts w:ascii="黑体" w:eastAsia="黑体" w:hAnsi="黑体" w:cs="宋体"/>
          <w:color w:val="3D3D3D"/>
          <w:kern w:val="0"/>
          <w:sz w:val="32"/>
          <w:szCs w:val="32"/>
        </w:rPr>
        <w:t>二、住房公积金月缴存额上下限</w:t>
      </w:r>
    </w:p>
    <w:p w:rsidR="009F620E" w:rsidRDefault="00324EC9" w:rsidP="00324EC9">
      <w:pPr>
        <w:ind w:firstLineChars="200" w:firstLine="640"/>
        <w:rPr>
          <w:rFonts w:ascii="仿宋_GB2312" w:eastAsia="仿宋_GB2312" w:hAnsi="宋体" w:cs="宋体"/>
          <w:color w:val="3D3D3D"/>
          <w:kern w:val="0"/>
          <w:sz w:val="32"/>
          <w:szCs w:val="32"/>
        </w:rPr>
      </w:pPr>
      <w:r w:rsidRPr="00324EC9">
        <w:rPr>
          <w:rFonts w:ascii="仿宋_GB2312" w:eastAsia="仿宋_GB2312" w:hAnsi="宋体" w:cs="宋体"/>
          <w:color w:val="3D3D3D"/>
          <w:kern w:val="0"/>
          <w:sz w:val="32"/>
          <w:szCs w:val="32"/>
        </w:rPr>
        <w:lastRenderedPageBreak/>
        <w:t>《东营市住房公积金归集管理办法》规定，住房公积金最高缴存比例为单位和个人各12%，最低缴存比例为单位和个人各5%。灵活就业人员缴存比例不得低于10%，不得高于24%。因此，2024年度住房公积金月缴存额上限为8060元，即单位、个人各不高于4030元；住房公积金月缴存额下限为220元，即单位、个人各不低于110元。</w:t>
      </w:r>
    </w:p>
    <w:p w:rsidR="00324EC9" w:rsidRDefault="00324EC9" w:rsidP="00324EC9">
      <w:pPr>
        <w:ind w:leftChars="400" w:left="840"/>
        <w:rPr>
          <w:rFonts w:ascii="仿宋_GB2312" w:eastAsia="仿宋_GB2312" w:hAnsi="宋体" w:cs="宋体"/>
          <w:color w:val="3D3D3D"/>
          <w:kern w:val="0"/>
          <w:sz w:val="32"/>
          <w:szCs w:val="32"/>
        </w:rPr>
      </w:pPr>
    </w:p>
    <w:p w:rsidR="00324EC9" w:rsidRDefault="00324EC9" w:rsidP="00324EC9">
      <w:pPr>
        <w:ind w:leftChars="400" w:left="840"/>
        <w:rPr>
          <w:rFonts w:ascii="仿宋_GB2312" w:eastAsia="仿宋_GB2312" w:hAnsi="宋体" w:cs="宋体"/>
          <w:color w:val="3D3D3D"/>
          <w:kern w:val="0"/>
          <w:sz w:val="32"/>
          <w:szCs w:val="32"/>
        </w:rPr>
      </w:pPr>
    </w:p>
    <w:p w:rsidR="00DE4EFE" w:rsidRDefault="00324EC9" w:rsidP="00324EC9">
      <w:pPr>
        <w:ind w:leftChars="400" w:left="840"/>
        <w:rPr>
          <w:rFonts w:ascii="仿宋_GB2312" w:eastAsia="仿宋_GB2312" w:hAnsi="宋体" w:cs="宋体"/>
          <w:color w:val="3D3D3D"/>
          <w:kern w:val="0"/>
          <w:sz w:val="32"/>
          <w:szCs w:val="32"/>
        </w:rPr>
      </w:pPr>
      <w:r>
        <w:rPr>
          <w:rFonts w:ascii="仿宋_GB2312" w:eastAsia="仿宋_GB2312" w:hAnsi="宋体" w:cs="宋体" w:hint="eastAsia"/>
          <w:color w:val="3D3D3D"/>
          <w:kern w:val="0"/>
          <w:sz w:val="32"/>
          <w:szCs w:val="32"/>
        </w:rPr>
        <w:t xml:space="preserve"> </w:t>
      </w:r>
      <w:r>
        <w:rPr>
          <w:rFonts w:ascii="仿宋_GB2312" w:eastAsia="仿宋_GB2312" w:hAnsi="宋体" w:cs="宋体"/>
          <w:color w:val="3D3D3D"/>
          <w:kern w:val="0"/>
          <w:sz w:val="32"/>
          <w:szCs w:val="32"/>
        </w:rPr>
        <w:t xml:space="preserve">                 </w:t>
      </w:r>
    </w:p>
    <w:p w:rsidR="00324EC9" w:rsidRDefault="00324EC9" w:rsidP="00DE4EFE">
      <w:pPr>
        <w:ind w:leftChars="400" w:left="840" w:firstLineChars="1000" w:firstLine="3200"/>
        <w:rPr>
          <w:rFonts w:ascii="仿宋_GB2312" w:eastAsia="仿宋_GB2312" w:hAnsi="宋体" w:cs="宋体"/>
          <w:color w:val="3D3D3D"/>
          <w:kern w:val="0"/>
          <w:sz w:val="32"/>
          <w:szCs w:val="32"/>
        </w:rPr>
      </w:pPr>
      <w:r>
        <w:rPr>
          <w:rFonts w:ascii="仿宋_GB2312" w:eastAsia="仿宋_GB2312" w:hAnsi="宋体" w:cs="宋体"/>
          <w:color w:val="3D3D3D"/>
          <w:kern w:val="0"/>
          <w:sz w:val="32"/>
          <w:szCs w:val="32"/>
        </w:rPr>
        <w:t>东营市住房公积金管理中心</w:t>
      </w:r>
    </w:p>
    <w:p w:rsidR="00324EC9" w:rsidRPr="00324EC9" w:rsidRDefault="00324EC9" w:rsidP="00324EC9">
      <w:pPr>
        <w:ind w:leftChars="400" w:left="840"/>
        <w:rPr>
          <w:rFonts w:ascii="仿宋_GB2312" w:eastAsia="仿宋_GB2312" w:hAnsi="宋体" w:cs="宋体" w:hint="eastAsia"/>
          <w:color w:val="3D3D3D"/>
          <w:kern w:val="0"/>
          <w:sz w:val="32"/>
          <w:szCs w:val="32"/>
        </w:rPr>
      </w:pPr>
      <w:r>
        <w:rPr>
          <w:rFonts w:ascii="仿宋_GB2312" w:eastAsia="仿宋_GB2312" w:hAnsi="宋体" w:cs="宋体" w:hint="eastAsia"/>
          <w:color w:val="3D3D3D"/>
          <w:kern w:val="0"/>
          <w:sz w:val="32"/>
          <w:szCs w:val="32"/>
        </w:rPr>
        <w:t xml:space="preserve"> </w:t>
      </w:r>
      <w:r>
        <w:rPr>
          <w:rFonts w:ascii="仿宋_GB2312" w:eastAsia="仿宋_GB2312" w:hAnsi="宋体" w:cs="宋体"/>
          <w:color w:val="3D3D3D"/>
          <w:kern w:val="0"/>
          <w:sz w:val="32"/>
          <w:szCs w:val="32"/>
        </w:rPr>
        <w:t xml:space="preserve">                      </w:t>
      </w:r>
      <w:r w:rsidR="00DE4EFE">
        <w:rPr>
          <w:rFonts w:ascii="仿宋_GB2312" w:eastAsia="仿宋_GB2312" w:hAnsi="宋体" w:cs="宋体"/>
          <w:color w:val="3D3D3D"/>
          <w:kern w:val="0"/>
          <w:sz w:val="32"/>
          <w:szCs w:val="32"/>
        </w:rPr>
        <w:t xml:space="preserve">  </w:t>
      </w:r>
      <w:r>
        <w:rPr>
          <w:rFonts w:ascii="仿宋_GB2312" w:eastAsia="仿宋_GB2312" w:hAnsi="宋体" w:cs="宋体"/>
          <w:color w:val="3D3D3D"/>
          <w:kern w:val="0"/>
          <w:sz w:val="32"/>
          <w:szCs w:val="32"/>
        </w:rPr>
        <w:t>2024年</w:t>
      </w:r>
      <w:r>
        <w:rPr>
          <w:rFonts w:ascii="仿宋_GB2312" w:eastAsia="仿宋_GB2312" w:hAnsi="宋体" w:cs="宋体" w:hint="eastAsia"/>
          <w:color w:val="3D3D3D"/>
          <w:kern w:val="0"/>
          <w:sz w:val="32"/>
          <w:szCs w:val="32"/>
        </w:rPr>
        <w:t>7月1</w:t>
      </w:r>
      <w:r>
        <w:rPr>
          <w:rFonts w:ascii="仿宋_GB2312" w:eastAsia="仿宋_GB2312" w:hAnsi="宋体" w:cs="宋体"/>
          <w:color w:val="3D3D3D"/>
          <w:kern w:val="0"/>
          <w:sz w:val="32"/>
          <w:szCs w:val="32"/>
        </w:rPr>
        <w:t>6日</w:t>
      </w:r>
    </w:p>
    <w:sectPr w:rsidR="00324EC9" w:rsidRPr="00324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956" w:rsidRDefault="00AE3956" w:rsidP="00EE1E9C">
      <w:r>
        <w:separator/>
      </w:r>
    </w:p>
  </w:endnote>
  <w:endnote w:type="continuationSeparator" w:id="0">
    <w:p w:rsidR="00AE3956" w:rsidRDefault="00AE3956" w:rsidP="00EE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ź�">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956" w:rsidRDefault="00AE3956" w:rsidP="00EE1E9C">
      <w:r>
        <w:separator/>
      </w:r>
    </w:p>
  </w:footnote>
  <w:footnote w:type="continuationSeparator" w:id="0">
    <w:p w:rsidR="00AE3956" w:rsidRDefault="00AE3956" w:rsidP="00EE1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4474F"/>
    <w:multiLevelType w:val="hybridMultilevel"/>
    <w:tmpl w:val="620AA39E"/>
    <w:lvl w:ilvl="0" w:tplc="4FF83346">
      <w:start w:val="1"/>
      <w:numFmt w:val="japaneseCounting"/>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8E"/>
    <w:rsid w:val="00096242"/>
    <w:rsid w:val="000B14AC"/>
    <w:rsid w:val="000C469B"/>
    <w:rsid w:val="00324EC9"/>
    <w:rsid w:val="00430384"/>
    <w:rsid w:val="004C3644"/>
    <w:rsid w:val="00545EFB"/>
    <w:rsid w:val="005C3EB9"/>
    <w:rsid w:val="00653E4F"/>
    <w:rsid w:val="007C388E"/>
    <w:rsid w:val="00827DB8"/>
    <w:rsid w:val="00870617"/>
    <w:rsid w:val="00930CEB"/>
    <w:rsid w:val="00987452"/>
    <w:rsid w:val="00992A55"/>
    <w:rsid w:val="009F620E"/>
    <w:rsid w:val="00A77235"/>
    <w:rsid w:val="00AE3956"/>
    <w:rsid w:val="00DE4EFE"/>
    <w:rsid w:val="00E852FB"/>
    <w:rsid w:val="00EA45F3"/>
    <w:rsid w:val="00EE1E9C"/>
    <w:rsid w:val="00F9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1DA6AF-2866-4CCF-AED9-FDA1F306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723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E1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E1E9C"/>
    <w:rPr>
      <w:sz w:val="18"/>
      <w:szCs w:val="18"/>
    </w:rPr>
  </w:style>
  <w:style w:type="paragraph" w:styleId="a5">
    <w:name w:val="footer"/>
    <w:basedOn w:val="a"/>
    <w:link w:val="Char0"/>
    <w:uiPriority w:val="99"/>
    <w:unhideWhenUsed/>
    <w:rsid w:val="00EE1E9C"/>
    <w:pPr>
      <w:tabs>
        <w:tab w:val="center" w:pos="4153"/>
        <w:tab w:val="right" w:pos="8306"/>
      </w:tabs>
      <w:snapToGrid w:val="0"/>
      <w:jc w:val="left"/>
    </w:pPr>
    <w:rPr>
      <w:sz w:val="18"/>
      <w:szCs w:val="18"/>
    </w:rPr>
  </w:style>
  <w:style w:type="character" w:customStyle="1" w:styleId="Char0">
    <w:name w:val="页脚 Char"/>
    <w:basedOn w:val="a0"/>
    <w:link w:val="a5"/>
    <w:uiPriority w:val="99"/>
    <w:rsid w:val="00EE1E9C"/>
    <w:rPr>
      <w:sz w:val="18"/>
      <w:szCs w:val="18"/>
    </w:rPr>
  </w:style>
  <w:style w:type="paragraph" w:styleId="a6">
    <w:name w:val="Date"/>
    <w:basedOn w:val="a"/>
    <w:next w:val="a"/>
    <w:link w:val="Char1"/>
    <w:uiPriority w:val="99"/>
    <w:semiHidden/>
    <w:unhideWhenUsed/>
    <w:rsid w:val="009F620E"/>
    <w:pPr>
      <w:ind w:leftChars="2500" w:left="100"/>
    </w:pPr>
  </w:style>
  <w:style w:type="character" w:customStyle="1" w:styleId="Char1">
    <w:name w:val="日期 Char"/>
    <w:basedOn w:val="a0"/>
    <w:link w:val="a6"/>
    <w:uiPriority w:val="99"/>
    <w:semiHidden/>
    <w:rsid w:val="009F620E"/>
  </w:style>
  <w:style w:type="paragraph" w:styleId="a7">
    <w:name w:val="List Paragraph"/>
    <w:basedOn w:val="a"/>
    <w:uiPriority w:val="34"/>
    <w:qFormat/>
    <w:rsid w:val="00324E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01381">
      <w:bodyDiv w:val="1"/>
      <w:marLeft w:val="0"/>
      <w:marRight w:val="0"/>
      <w:marTop w:val="0"/>
      <w:marBottom w:val="0"/>
      <w:divBdr>
        <w:top w:val="none" w:sz="0" w:space="0" w:color="auto"/>
        <w:left w:val="none" w:sz="0" w:space="0" w:color="auto"/>
        <w:bottom w:val="none" w:sz="0" w:space="0" w:color="auto"/>
        <w:right w:val="none" w:sz="0" w:space="0" w:color="auto"/>
      </w:divBdr>
    </w:div>
    <w:div w:id="1479952869">
      <w:bodyDiv w:val="1"/>
      <w:marLeft w:val="0"/>
      <w:marRight w:val="0"/>
      <w:marTop w:val="0"/>
      <w:marBottom w:val="0"/>
      <w:divBdr>
        <w:top w:val="none" w:sz="0" w:space="0" w:color="auto"/>
        <w:left w:val="none" w:sz="0" w:space="0" w:color="auto"/>
        <w:bottom w:val="none" w:sz="0" w:space="0" w:color="auto"/>
        <w:right w:val="none" w:sz="0" w:space="0" w:color="auto"/>
      </w:divBdr>
    </w:div>
    <w:div w:id="19787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138</Words>
  <Characters>790</Characters>
  <Application>Microsoft Office Word</Application>
  <DocSecurity>0</DocSecurity>
  <Lines>6</Lines>
  <Paragraphs>1</Paragraphs>
  <ScaleCrop>false</ScaleCrop>
  <Company>Sinopec</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2023-02-03T08:55:00Z</dcterms:created>
  <dcterms:modified xsi:type="dcterms:W3CDTF">2024-07-19T03:51:00Z</dcterms:modified>
</cp:coreProperties>
</file>